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680120E1">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827772">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827772">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827772">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827772">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3A44B1D2"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 xml:space="preserve">7 </w:t>
            </w:r>
            <w:r w:rsidR="00245E99">
              <w:rPr>
                <w:sz w:val="32"/>
                <w:szCs w:val="32"/>
              </w:rPr>
              <w:t xml:space="preserve"> Tile Grout</w:t>
            </w:r>
            <w:r w:rsidR="00245E99">
              <w:rPr>
                <w:sz w:val="32"/>
                <w:szCs w:val="32"/>
                <w:lang w:val="vi-VN"/>
              </w:rPr>
              <w:t xml:space="preserve"> </w:t>
            </w:r>
            <w:r>
              <w:rPr>
                <w:sz w:val="32"/>
                <w:szCs w:val="32"/>
                <w:lang w:val="vi-VN"/>
              </w:rPr>
              <w:t xml:space="preserve"> </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021F7F3D" w:rsidR="00042151" w:rsidRPr="00F8492D" w:rsidRDefault="00245E99" w:rsidP="008B6BD2">
            <w:pPr>
              <w:tabs>
                <w:tab w:val="left" w:pos="1521"/>
              </w:tabs>
              <w:rPr>
                <w:rFonts w:ascii="Arial" w:hAnsi="Arial" w:cs="Arial"/>
              </w:rPr>
            </w:pPr>
            <w:r>
              <w:rPr>
                <w:b/>
                <w:bCs/>
                <w:color w:val="0070C0"/>
              </w:rPr>
              <w:t>KEO CHÍT MẠCH CHO GẠCH ỐP LÁT</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EC6A90">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827772" w:rsidRDefault="00EC4EF6" w:rsidP="00827772">
      <w:pPr>
        <w:pStyle w:val="Heading21"/>
        <w:keepNext/>
        <w:keepLines/>
        <w:shd w:val="clear" w:color="auto" w:fill="auto"/>
        <w:spacing w:before="0" w:after="120" w:line="360" w:lineRule="auto"/>
        <w:rPr>
          <w:rStyle w:val="BodyText1"/>
          <w:b/>
          <w:bCs/>
          <w:caps/>
          <w:sz w:val="24"/>
          <w:szCs w:val="24"/>
          <w:lang w:val="vi-VN"/>
        </w:rPr>
      </w:pPr>
      <w:r w:rsidRPr="00827772">
        <w:rPr>
          <w:rStyle w:val="BodyText1"/>
          <w:b/>
          <w:bCs/>
          <w:caps/>
          <w:sz w:val="24"/>
          <w:szCs w:val="24"/>
          <w:lang w:val="vi-VN"/>
        </w:rPr>
        <w:t>mô tả</w:t>
      </w:r>
    </w:p>
    <w:p w14:paraId="505140B0" w14:textId="6C2FD4D2" w:rsidR="007C21E1" w:rsidRDefault="00245E99" w:rsidP="00827772">
      <w:pPr>
        <w:spacing w:before="60" w:after="60" w:line="360" w:lineRule="auto"/>
        <w:jc w:val="both"/>
        <w:rPr>
          <w:rStyle w:val="BodyText1"/>
          <w:lang w:val="vi-VN"/>
        </w:rPr>
      </w:pPr>
      <w:r w:rsidRPr="00497B2B">
        <w:rPr>
          <w:rFonts w:ascii="Arial" w:hAnsi="Arial" w:cs="Arial"/>
          <w:b/>
          <w:bCs/>
          <w:color w:val="000000"/>
          <w:sz w:val="20"/>
          <w:szCs w:val="20"/>
        </w:rPr>
        <w:t xml:space="preserve">G7 </w:t>
      </w:r>
      <w:r>
        <w:rPr>
          <w:rFonts w:ascii="Arial" w:hAnsi="Arial" w:cs="Arial"/>
          <w:b/>
          <w:bCs/>
          <w:color w:val="000000"/>
          <w:sz w:val="20"/>
          <w:szCs w:val="20"/>
        </w:rPr>
        <w:t>Tile Grout</w:t>
      </w:r>
      <w:r w:rsidRPr="00497B2B">
        <w:rPr>
          <w:rFonts w:ascii="Arial" w:hAnsi="Arial" w:cs="Arial"/>
          <w:color w:val="000000"/>
          <w:sz w:val="20"/>
          <w:szCs w:val="20"/>
        </w:rPr>
        <w:t xml:space="preserve"> là hỗn hợp bột mịn bao gồm xi măng, các chất độn và chất phụ gia được chọn lọc kỹ để đạt tính thi công cao nhất. Sản phẩm kết dính tốt với nhiều loại gạch và đá tự nhiên. Sản phẩm có công thức đặc biệt để tránh co ngót, tránh nứt khi khô và tăng cường khả năng chống thấm. </w:t>
      </w:r>
      <w:r>
        <w:rPr>
          <w:rFonts w:ascii="Arial" w:hAnsi="Arial" w:cs="Arial"/>
          <w:color w:val="000000"/>
          <w:sz w:val="20"/>
          <w:szCs w:val="20"/>
        </w:rPr>
        <w:t xml:space="preserve">Keo chít mạch </w:t>
      </w:r>
      <w:r w:rsidRPr="00497B2B">
        <w:rPr>
          <w:rFonts w:ascii="Arial" w:hAnsi="Arial" w:cs="Arial"/>
          <w:color w:val="000000"/>
          <w:sz w:val="20"/>
          <w:szCs w:val="20"/>
        </w:rPr>
        <w:t xml:space="preserve">được cung cấp ở dạng bột, và chỉ cần thêm nước vào sẽ tạo thành vữa nhuyễn, mịn, sử dụng được </w:t>
      </w:r>
      <w:r>
        <w:rPr>
          <w:rFonts w:ascii="Arial" w:hAnsi="Arial" w:cs="Arial"/>
          <w:color w:val="000000"/>
          <w:sz w:val="20"/>
          <w:szCs w:val="20"/>
        </w:rPr>
        <w:t>ngay</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827772">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0E6A60BA"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Là phương pháp trám kín các ron gạch, đá tự nhiên một cách dễ dàng và hiệu quả, đạt tính thẩm mỹ và ngăn nước thấm xuống bên </w:t>
      </w:r>
      <w:r w:rsidRPr="00497B2B">
        <w:rPr>
          <w:rFonts w:ascii="Arial" w:hAnsi="Arial" w:cs="Arial"/>
          <w:color w:val="000000"/>
          <w:sz w:val="20"/>
          <w:szCs w:val="20"/>
        </w:rPr>
        <w:t xml:space="preserve">dưới các đường ron gạch, đá tự nhiên. Thích hợp thi công cho: </w:t>
      </w:r>
    </w:p>
    <w:p w14:paraId="220D711A"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Khu vực nằm ngang (sàn) và thẳng đứng (tường).</w:t>
      </w:r>
    </w:p>
    <w:p w14:paraId="78B8A864"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Khu vực trong nhà và ngoài trời.</w:t>
      </w:r>
    </w:p>
    <w:p w14:paraId="12E42334" w14:textId="5F20FC23" w:rsidR="009575F8" w:rsidRDefault="00245E99" w:rsidP="00827772">
      <w:pPr>
        <w:pStyle w:val="Heading21"/>
        <w:keepNext/>
        <w:keepLines/>
        <w:shd w:val="clear" w:color="auto" w:fill="auto"/>
        <w:spacing w:before="0" w:after="120" w:line="360" w:lineRule="auto"/>
        <w:rPr>
          <w:rFonts w:eastAsia="Times New Roman"/>
          <w:bCs/>
          <w:color w:val="000000"/>
          <w:sz w:val="20"/>
          <w:szCs w:val="20"/>
          <w:lang w:val="vi-VN" w:eastAsia="vi-VN"/>
        </w:rPr>
      </w:pPr>
      <w:r w:rsidRPr="00497B2B">
        <w:rPr>
          <w:color w:val="000000"/>
          <w:sz w:val="20"/>
          <w:szCs w:val="20"/>
        </w:rPr>
        <w:t>▪</w:t>
      </w:r>
      <w:r>
        <w:rPr>
          <w:color w:val="000000"/>
          <w:sz w:val="20"/>
          <w:szCs w:val="20"/>
        </w:rPr>
        <w:t xml:space="preserve"> </w:t>
      </w:r>
      <w:r w:rsidRPr="00497B2B">
        <w:rPr>
          <w:color w:val="000000"/>
          <w:sz w:val="20"/>
          <w:szCs w:val="20"/>
        </w:rPr>
        <w:t>Khu vực khô ráo hoặc ẩm ướt hoặc có sự hiện diện nước thường xuyên như hồ bơi, bể nước</w:t>
      </w:r>
      <w:r w:rsidR="005670F5">
        <w:rPr>
          <w:rFonts w:eastAsia="Times New Roman"/>
          <w:bCs/>
          <w:color w:val="000000"/>
          <w:sz w:val="20"/>
          <w:szCs w:val="20"/>
          <w:lang w:val="vi-VN" w:eastAsia="vi-VN"/>
        </w:rPr>
        <w:t>.</w:t>
      </w:r>
    </w:p>
    <w:p w14:paraId="2F4C0CFB" w14:textId="73B57205" w:rsidR="00791751" w:rsidRPr="00D059E5" w:rsidRDefault="00791751" w:rsidP="00827772">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67F5C81F"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Sử dụng lâu dài mà không bị bong tróc. </w:t>
      </w:r>
    </w:p>
    <w:p w14:paraId="5B0B393B"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 Độ bền và kháng mài mòn cao. </w:t>
      </w:r>
    </w:p>
    <w:p w14:paraId="589F82D2"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 Dễ sử dụng và thi công nhanh. </w:t>
      </w:r>
    </w:p>
    <w:p w14:paraId="7A6A8BD3"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Khả năng chống thấm tốt.</w:t>
      </w:r>
    </w:p>
    <w:p w14:paraId="17792B03" w14:textId="6483202D" w:rsidR="00F8492D" w:rsidRDefault="00245E99" w:rsidP="00827772">
      <w:pPr>
        <w:spacing w:before="20" w:after="20" w:line="360" w:lineRule="auto"/>
        <w:jc w:val="both"/>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r w:rsidRPr="00497B2B">
        <w:rPr>
          <w:rFonts w:ascii="Arial" w:hAnsi="Arial" w:cs="Arial"/>
          <w:color w:val="000000"/>
          <w:sz w:val="20"/>
          <w:szCs w:val="20"/>
        </w:rPr>
        <w:t>▪Tạo bề mặt nhẵn, mịn, dễ lau chùi</w:t>
      </w:r>
      <w:r w:rsidR="007C21E1">
        <w:rPr>
          <w:rFonts w:ascii="Arial" w:eastAsia="Arial Unicode MS" w:hAnsi="Arial" w:cs="Arial"/>
          <w:color w:val="000000"/>
          <w:sz w:val="20"/>
          <w:szCs w:val="20"/>
          <w:lang w:val="vi-VN" w:eastAsia="vi-VN"/>
        </w:rPr>
        <w:t>.</w:t>
      </w:r>
    </w:p>
    <w:p w14:paraId="00D3007E" w14:textId="77777777" w:rsidR="006249CF" w:rsidRDefault="006249CF" w:rsidP="00EC4EF6">
      <w:pPr>
        <w:pStyle w:val="Heading21"/>
        <w:keepNext/>
        <w:keepLines/>
        <w:shd w:val="clear" w:color="auto" w:fill="auto"/>
        <w:spacing w:before="0" w:after="120" w:line="264" w:lineRule="auto"/>
        <w:rPr>
          <w:rStyle w:val="BodyText1"/>
          <w:b/>
          <w:bCs/>
          <w:caps/>
          <w:sz w:val="24"/>
          <w:szCs w:val="24"/>
          <w:lang w:val="vi-VN"/>
        </w:rPr>
      </w:pPr>
      <w:bookmarkStart w:id="1" w:name="_Hlk233274548"/>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245E99" w:rsidRPr="001B3D7A" w14:paraId="18FE6D64" w14:textId="77777777" w:rsidTr="001B3D7A">
        <w:trPr>
          <w:trHeight w:val="364"/>
        </w:trPr>
        <w:tc>
          <w:tcPr>
            <w:tcW w:w="2346" w:type="dxa"/>
          </w:tcPr>
          <w:bookmarkEnd w:id="1"/>
          <w:p w14:paraId="4990407A" w14:textId="33BB0EBD" w:rsidR="00245E99" w:rsidRPr="00325476" w:rsidRDefault="00245E99" w:rsidP="00827772">
            <w:pPr>
              <w:spacing w:line="360" w:lineRule="auto"/>
              <w:rPr>
                <w:rFonts w:ascii="Arial" w:hAnsi="Arial" w:cs="Arial"/>
                <w:color w:val="000000"/>
              </w:rPr>
            </w:pPr>
            <w:r w:rsidRPr="00325476">
              <w:rPr>
                <w:rFonts w:ascii="Arial" w:eastAsia="Arial Unicode MS" w:hAnsi="Arial" w:cs="Arial"/>
                <w:b/>
                <w:color w:val="000000"/>
                <w:lang w:val="vi-VN" w:eastAsia="vi-VN"/>
              </w:rPr>
              <w:t>Đóng gói</w:t>
            </w:r>
          </w:p>
        </w:tc>
        <w:tc>
          <w:tcPr>
            <w:tcW w:w="6016" w:type="dxa"/>
          </w:tcPr>
          <w:p w14:paraId="3E06768A" w14:textId="3C55B6C1" w:rsidR="00245E99" w:rsidRPr="001B3D7A" w:rsidRDefault="00245E99" w:rsidP="00827772">
            <w:pPr>
              <w:spacing w:line="360" w:lineRule="auto"/>
              <w:rPr>
                <w:rFonts w:ascii="Arial" w:hAnsi="Arial" w:cs="Arial"/>
                <w:color w:val="000000"/>
                <w:sz w:val="20"/>
                <w:szCs w:val="20"/>
                <w:lang w:val="vi-VN"/>
              </w:rPr>
            </w:pPr>
            <w:r w:rsidRPr="00497B2B">
              <w:rPr>
                <w:rFonts w:ascii="Arial" w:eastAsia="Arial Unicode MS" w:hAnsi="Arial" w:cs="Arial"/>
                <w:color w:val="000000"/>
                <w:sz w:val="20"/>
                <w:szCs w:val="20"/>
                <w:lang w:eastAsia="vi-VN"/>
              </w:rPr>
              <w:t xml:space="preserve">1 </w:t>
            </w:r>
            <w:r>
              <w:rPr>
                <w:rFonts w:ascii="Arial" w:eastAsia="Arial Unicode MS" w:hAnsi="Arial" w:cs="Arial"/>
                <w:color w:val="000000"/>
                <w:sz w:val="20"/>
                <w:szCs w:val="20"/>
                <w:lang w:eastAsia="vi-VN"/>
              </w:rPr>
              <w:t xml:space="preserve">và 5 </w:t>
            </w:r>
            <w:r w:rsidRPr="00497B2B">
              <w:rPr>
                <w:rFonts w:ascii="Arial" w:eastAsia="Arial Unicode MS" w:hAnsi="Arial" w:cs="Arial"/>
                <w:color w:val="000000"/>
                <w:sz w:val="20"/>
                <w:szCs w:val="20"/>
                <w:lang w:val="vi-VN" w:eastAsia="vi-VN"/>
              </w:rPr>
              <w:t>kg/</w:t>
            </w:r>
            <w:r>
              <w:rPr>
                <w:rFonts w:ascii="Arial" w:eastAsia="Arial Unicode MS" w:hAnsi="Arial" w:cs="Arial"/>
                <w:color w:val="000000"/>
                <w:sz w:val="20"/>
                <w:szCs w:val="20"/>
                <w:lang w:eastAsia="vi-VN"/>
              </w:rPr>
              <w:t>túi</w:t>
            </w:r>
          </w:p>
        </w:tc>
      </w:tr>
      <w:tr w:rsidR="00245E99" w:rsidRPr="001B3D7A" w14:paraId="118DC58A" w14:textId="77777777" w:rsidTr="001B3D7A">
        <w:trPr>
          <w:trHeight w:val="397"/>
        </w:trPr>
        <w:tc>
          <w:tcPr>
            <w:tcW w:w="2346" w:type="dxa"/>
          </w:tcPr>
          <w:p w14:paraId="73B76653" w14:textId="1BB64B4B" w:rsidR="00245E99" w:rsidRPr="00325476" w:rsidRDefault="00245E99" w:rsidP="00827772">
            <w:pPr>
              <w:spacing w:line="360" w:lineRule="auto"/>
              <w:rPr>
                <w:rFonts w:ascii="Arial" w:hAnsi="Arial" w:cs="Arial"/>
                <w:color w:val="000000"/>
              </w:rPr>
            </w:pPr>
            <w:r w:rsidRPr="00325476">
              <w:rPr>
                <w:rFonts w:ascii="Arial" w:eastAsia="Arial Unicode MS" w:hAnsi="Arial" w:cs="Arial"/>
                <w:b/>
                <w:color w:val="000000"/>
                <w:lang w:eastAsia="vi-VN"/>
              </w:rPr>
              <w:t>Ngoại quan / Màu sắc</w:t>
            </w:r>
          </w:p>
        </w:tc>
        <w:tc>
          <w:tcPr>
            <w:tcW w:w="6016" w:type="dxa"/>
          </w:tcPr>
          <w:p w14:paraId="5DDD658D" w14:textId="4C84C32E" w:rsidR="00245E99" w:rsidRPr="001B3D7A" w:rsidRDefault="00245E99" w:rsidP="00827772">
            <w:pPr>
              <w:spacing w:line="360" w:lineRule="auto"/>
              <w:rPr>
                <w:rFonts w:ascii="Arial" w:hAnsi="Arial" w:cs="Arial"/>
                <w:color w:val="000000"/>
                <w:sz w:val="20"/>
                <w:szCs w:val="20"/>
              </w:rPr>
            </w:pPr>
            <w:r w:rsidRPr="00497B2B">
              <w:rPr>
                <w:rFonts w:ascii="Arial" w:eastAsia="Arial Unicode MS" w:hAnsi="Arial" w:cs="Arial"/>
                <w:color w:val="000000"/>
                <w:sz w:val="20"/>
                <w:szCs w:val="20"/>
                <w:lang w:eastAsia="vi-VN"/>
              </w:rPr>
              <w:t>Bột / Màu xám và trắng</w:t>
            </w:r>
          </w:p>
        </w:tc>
      </w:tr>
      <w:tr w:rsidR="00245E99" w:rsidRPr="001B3D7A" w14:paraId="4EE89CDA" w14:textId="77777777" w:rsidTr="001B3D7A">
        <w:trPr>
          <w:trHeight w:val="388"/>
        </w:trPr>
        <w:tc>
          <w:tcPr>
            <w:tcW w:w="2346" w:type="dxa"/>
          </w:tcPr>
          <w:p w14:paraId="06E00784" w14:textId="76F7D9E6" w:rsidR="00245E99" w:rsidRPr="00325476" w:rsidRDefault="00245E99" w:rsidP="00827772">
            <w:pPr>
              <w:spacing w:line="360" w:lineRule="auto"/>
              <w:rPr>
                <w:rFonts w:ascii="Arial" w:hAnsi="Arial" w:cs="Arial"/>
                <w:b/>
                <w:color w:val="000000"/>
              </w:rPr>
            </w:pPr>
            <w:r w:rsidRPr="00325476">
              <w:rPr>
                <w:rFonts w:ascii="Arial" w:eastAsia="Arial Unicode MS" w:hAnsi="Arial" w:cs="Arial"/>
                <w:b/>
                <w:color w:val="000000"/>
                <w:lang w:val="vi-VN" w:eastAsia="vi-VN"/>
              </w:rPr>
              <w:t>Thời hạn sử dụng</w:t>
            </w:r>
          </w:p>
        </w:tc>
        <w:tc>
          <w:tcPr>
            <w:tcW w:w="6016" w:type="dxa"/>
          </w:tcPr>
          <w:p w14:paraId="5B8D1843" w14:textId="4E684842" w:rsidR="00245E99" w:rsidRPr="001B3D7A" w:rsidRDefault="00245E99" w:rsidP="00827772">
            <w:pPr>
              <w:spacing w:line="360" w:lineRule="auto"/>
              <w:rPr>
                <w:rFonts w:ascii="Arial" w:hAnsi="Arial" w:cs="Arial"/>
                <w:color w:val="000000"/>
                <w:sz w:val="20"/>
                <w:szCs w:val="20"/>
              </w:rPr>
            </w:pPr>
            <w:r>
              <w:rPr>
                <w:rFonts w:ascii="Arial" w:eastAsia="Arial Unicode MS" w:hAnsi="Arial" w:cs="Arial"/>
                <w:color w:val="000000"/>
                <w:sz w:val="20"/>
                <w:szCs w:val="20"/>
                <w:lang w:eastAsia="vi-VN"/>
              </w:rPr>
              <w:t>Tối thiểu 12</w:t>
            </w:r>
            <w:r w:rsidRPr="00497B2B">
              <w:rPr>
                <w:rFonts w:ascii="Arial" w:eastAsia="Arial Unicode MS" w:hAnsi="Arial" w:cs="Arial"/>
                <w:color w:val="000000"/>
                <w:sz w:val="20"/>
                <w:szCs w:val="20"/>
                <w:lang w:eastAsia="vi-VN"/>
              </w:rPr>
              <w:t xml:space="preserve"> tháng nếu lưu trữ đúng cách trong bao bì còn nguyên chưa mở</w:t>
            </w:r>
          </w:p>
        </w:tc>
      </w:tr>
      <w:tr w:rsidR="00245E99" w:rsidRPr="001B3D7A" w14:paraId="1A550A53" w14:textId="77777777" w:rsidTr="001B3D7A">
        <w:trPr>
          <w:trHeight w:val="563"/>
        </w:trPr>
        <w:tc>
          <w:tcPr>
            <w:tcW w:w="2346" w:type="dxa"/>
          </w:tcPr>
          <w:p w14:paraId="4CD64138" w14:textId="1AA75085" w:rsidR="00245E99" w:rsidRPr="00325476" w:rsidRDefault="00245E99" w:rsidP="00827772">
            <w:pPr>
              <w:spacing w:line="360" w:lineRule="auto"/>
              <w:rPr>
                <w:rFonts w:ascii="Arial" w:hAnsi="Arial" w:cs="Arial"/>
                <w:color w:val="000000"/>
                <w:lang w:val="vi-VN"/>
              </w:rPr>
            </w:pPr>
            <w:r w:rsidRPr="00325476">
              <w:rPr>
                <w:rFonts w:ascii="Arial" w:eastAsia="Arial Unicode MS" w:hAnsi="Arial" w:cs="Arial"/>
                <w:b/>
                <w:color w:val="000000"/>
                <w:lang w:val="vi-VN" w:eastAsia="vi-VN"/>
              </w:rPr>
              <w:t>Điều kiện bảo quản</w:t>
            </w:r>
          </w:p>
        </w:tc>
        <w:tc>
          <w:tcPr>
            <w:tcW w:w="6016" w:type="dxa"/>
          </w:tcPr>
          <w:p w14:paraId="5290DC02" w14:textId="71736940" w:rsidR="00245E99" w:rsidRPr="001B3D7A" w:rsidRDefault="00245E99" w:rsidP="00827772">
            <w:pPr>
              <w:spacing w:line="360" w:lineRule="auto"/>
              <w:rPr>
                <w:rFonts w:ascii="Arial" w:hAnsi="Arial" w:cs="Arial"/>
                <w:color w:val="000000"/>
                <w:sz w:val="20"/>
                <w:szCs w:val="20"/>
                <w:lang w:val="vi-VN"/>
              </w:rPr>
            </w:pPr>
            <w:r w:rsidRPr="00497B2B">
              <w:rPr>
                <w:rFonts w:ascii="Arial" w:eastAsia="Arial Unicode MS" w:hAnsi="Arial" w:cs="Arial"/>
                <w:color w:val="000000"/>
                <w:sz w:val="20"/>
                <w:szCs w:val="20"/>
                <w:lang w:val="vi-VN" w:eastAsia="vi-VN"/>
              </w:rPr>
              <w:t xml:space="preserve">Bảo quản ở điều kiện khô ráo </w:t>
            </w:r>
            <w:r w:rsidRPr="00497B2B">
              <w:rPr>
                <w:rFonts w:ascii="Arial" w:eastAsia="Arial Unicode MS" w:hAnsi="Arial" w:cs="Arial"/>
                <w:color w:val="000000"/>
                <w:sz w:val="20"/>
                <w:szCs w:val="20"/>
                <w:lang w:eastAsia="vi-VN"/>
              </w:rPr>
              <w:t>thoáng mát</w:t>
            </w:r>
          </w:p>
        </w:tc>
      </w:tr>
      <w:tr w:rsidR="00245E99" w:rsidRPr="001B3D7A" w14:paraId="7F106A20" w14:textId="77777777" w:rsidTr="001B3D7A">
        <w:trPr>
          <w:trHeight w:val="472"/>
        </w:trPr>
        <w:tc>
          <w:tcPr>
            <w:tcW w:w="2346" w:type="dxa"/>
          </w:tcPr>
          <w:p w14:paraId="4B79E493" w14:textId="6BFF1E8A" w:rsidR="00245E99" w:rsidRPr="00325476" w:rsidRDefault="00245E99" w:rsidP="00827772">
            <w:pPr>
              <w:spacing w:line="360" w:lineRule="auto"/>
              <w:rPr>
                <w:rFonts w:ascii="Arial" w:hAnsi="Arial" w:cs="Arial"/>
                <w:b/>
                <w:color w:val="000000"/>
                <w:lang w:val="vi-VN"/>
              </w:rPr>
            </w:pPr>
            <w:r w:rsidRPr="00325476">
              <w:rPr>
                <w:rFonts w:ascii="Arial" w:eastAsia="Arial Unicode MS" w:hAnsi="Arial" w:cs="Arial"/>
                <w:b/>
                <w:color w:val="000000"/>
                <w:lang w:val="vi-VN" w:eastAsia="vi-VN"/>
              </w:rPr>
              <w:t>Khối lượng thể tích</w:t>
            </w:r>
          </w:p>
        </w:tc>
        <w:tc>
          <w:tcPr>
            <w:tcW w:w="6016" w:type="dxa"/>
          </w:tcPr>
          <w:p w14:paraId="1E42ADC0" w14:textId="77DBAFD2" w:rsidR="00245E99" w:rsidRPr="001B3D7A" w:rsidRDefault="00245E99" w:rsidP="00827772">
            <w:pPr>
              <w:spacing w:line="360" w:lineRule="auto"/>
              <w:rPr>
                <w:rFonts w:ascii="Arial" w:hAnsi="Arial" w:cs="Arial"/>
                <w:color w:val="000000"/>
                <w:sz w:val="20"/>
                <w:szCs w:val="20"/>
              </w:rPr>
            </w:pPr>
            <w:r w:rsidRPr="00497B2B">
              <w:rPr>
                <w:rFonts w:ascii="Arial" w:eastAsia="Arial Unicode MS" w:hAnsi="Arial" w:cs="Arial"/>
                <w:color w:val="000000"/>
                <w:sz w:val="20"/>
                <w:szCs w:val="20"/>
                <w:lang w:val="vi-VN" w:eastAsia="vi-VN"/>
              </w:rPr>
              <w:t>~ 1.</w:t>
            </w:r>
            <w:r w:rsidRPr="00497B2B">
              <w:rPr>
                <w:rFonts w:ascii="Arial" w:eastAsia="Arial Unicode MS" w:hAnsi="Arial" w:cs="Arial"/>
                <w:color w:val="000000"/>
                <w:sz w:val="20"/>
                <w:szCs w:val="20"/>
                <w:lang w:eastAsia="vi-VN"/>
              </w:rPr>
              <w:t>0</w:t>
            </w:r>
            <w:r w:rsidRPr="00497B2B">
              <w:rPr>
                <w:rFonts w:ascii="Arial" w:eastAsia="Arial Unicode MS" w:hAnsi="Arial" w:cs="Arial"/>
                <w:color w:val="000000"/>
                <w:sz w:val="20"/>
                <w:szCs w:val="20"/>
                <w:lang w:val="vi-VN" w:eastAsia="vi-VN"/>
              </w:rPr>
              <w:t xml:space="preserve"> kg/lít (khối lượng thể tích đổ đống của bột)</w:t>
            </w:r>
          </w:p>
        </w:tc>
      </w:tr>
    </w:tbl>
    <w:p w14:paraId="1141B679" w14:textId="77777777" w:rsidR="006249CF" w:rsidRDefault="006249CF" w:rsidP="00827772">
      <w:pPr>
        <w:pStyle w:val="Heading21"/>
        <w:keepNext/>
        <w:keepLines/>
        <w:shd w:val="clear" w:color="auto" w:fill="auto"/>
        <w:spacing w:before="0" w:after="240" w:line="360" w:lineRule="auto"/>
        <w:rPr>
          <w:rStyle w:val="BodyText1"/>
          <w:b/>
          <w:bCs/>
          <w:caps/>
          <w:sz w:val="24"/>
          <w:szCs w:val="24"/>
          <w:lang w:val="vi-VN"/>
        </w:rPr>
      </w:pPr>
    </w:p>
    <w:p w14:paraId="5118C801" w14:textId="39C68DFB" w:rsidR="009575F8" w:rsidRDefault="00245E99" w:rsidP="00827772">
      <w:pPr>
        <w:pStyle w:val="Heading21"/>
        <w:keepNext/>
        <w:keepLines/>
        <w:shd w:val="clear" w:color="auto" w:fill="auto"/>
        <w:spacing w:before="0" w:after="240" w:line="360" w:lineRule="auto"/>
        <w:rPr>
          <w:rStyle w:val="BodyText1"/>
          <w:b/>
          <w:bCs/>
          <w:caps/>
          <w:sz w:val="24"/>
          <w:szCs w:val="24"/>
          <w:lang w:val="vi-VN"/>
        </w:rPr>
      </w:pPr>
      <w:r w:rsidRPr="00497B2B">
        <w:rPr>
          <w:rStyle w:val="BodyText1"/>
          <w:b/>
          <w:bCs/>
          <w:caps/>
          <w:sz w:val="24"/>
          <w:szCs w:val="24"/>
        </w:rPr>
        <w:t>thông TIN THI CÔNG</w:t>
      </w:r>
    </w:p>
    <w:tbl>
      <w:tblPr>
        <w:tblW w:w="8371"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8"/>
        <w:gridCol w:w="6023"/>
      </w:tblGrid>
      <w:tr w:rsidR="00245E99" w:rsidRPr="00497B2B" w14:paraId="2395F30B" w14:textId="77777777" w:rsidTr="006249CF">
        <w:trPr>
          <w:trHeight w:val="713"/>
        </w:trPr>
        <w:tc>
          <w:tcPr>
            <w:tcW w:w="2348" w:type="dxa"/>
          </w:tcPr>
          <w:p w14:paraId="5EDA3082" w14:textId="77777777" w:rsidR="00245E99" w:rsidRPr="00325476" w:rsidRDefault="00245E99" w:rsidP="00827772">
            <w:pPr>
              <w:spacing w:before="100" w:after="60" w:line="360" w:lineRule="auto"/>
              <w:ind w:hanging="110"/>
              <w:rPr>
                <w:rFonts w:ascii="Arial" w:eastAsia="Arial Unicode MS" w:hAnsi="Arial" w:cs="Arial"/>
                <w:b/>
                <w:bCs/>
                <w:lang w:val="vi-VN" w:eastAsia="vi-VN"/>
              </w:rPr>
            </w:pPr>
            <w:r w:rsidRPr="00325476">
              <w:rPr>
                <w:rFonts w:ascii="Arial" w:eastAsia="Arial Unicode MS" w:hAnsi="Arial" w:cs="Arial"/>
                <w:b/>
                <w:bCs/>
                <w:lang w:eastAsia="vi-VN"/>
              </w:rPr>
              <w:t>Tỷ lệ trộn</w:t>
            </w:r>
          </w:p>
        </w:tc>
        <w:tc>
          <w:tcPr>
            <w:tcW w:w="6023" w:type="dxa"/>
          </w:tcPr>
          <w:p w14:paraId="7383D52C" w14:textId="77777777" w:rsidR="00245E99" w:rsidRPr="00497B2B" w:rsidRDefault="00245E99" w:rsidP="00827772">
            <w:pPr>
              <w:spacing w:before="100" w:after="60" w:line="360" w:lineRule="auto"/>
              <w:rPr>
                <w:rFonts w:ascii="Arial" w:eastAsia="Arial Unicode MS" w:hAnsi="Arial" w:cs="Arial"/>
                <w:sz w:val="20"/>
                <w:szCs w:val="20"/>
                <w:lang w:val="vi-VN" w:eastAsia="vi-VN"/>
              </w:rPr>
            </w:pPr>
            <w:r w:rsidRPr="00497B2B">
              <w:rPr>
                <w:rFonts w:ascii="Arial" w:eastAsia="Arial Unicode MS" w:hAnsi="Arial" w:cs="Arial"/>
                <w:sz w:val="20"/>
                <w:szCs w:val="20"/>
                <w:lang w:eastAsia="vi-VN"/>
              </w:rPr>
              <w:t>(35 – 40)% nước theo khối lượng (khoảng 0,35 – 0,4 L nước sạch cho bao 1 kg)</w:t>
            </w:r>
          </w:p>
        </w:tc>
      </w:tr>
      <w:tr w:rsidR="00245E99" w:rsidRPr="00497B2B" w14:paraId="352D52CD" w14:textId="77777777" w:rsidTr="006249CF">
        <w:trPr>
          <w:trHeight w:val="776"/>
        </w:trPr>
        <w:tc>
          <w:tcPr>
            <w:tcW w:w="2348" w:type="dxa"/>
          </w:tcPr>
          <w:p w14:paraId="4A99C2CA" w14:textId="77777777" w:rsidR="00245E99" w:rsidRPr="00325476" w:rsidRDefault="00245E99" w:rsidP="00827772">
            <w:pPr>
              <w:spacing w:before="100" w:after="60" w:line="360" w:lineRule="auto"/>
              <w:ind w:hanging="110"/>
              <w:rPr>
                <w:rFonts w:ascii="Arial" w:eastAsia="Arial Unicode MS" w:hAnsi="Arial" w:cs="Arial"/>
                <w:b/>
                <w:color w:val="000000"/>
                <w:lang w:eastAsia="vi-VN"/>
              </w:rPr>
            </w:pPr>
            <w:r w:rsidRPr="00325476">
              <w:rPr>
                <w:rFonts w:ascii="Arial" w:eastAsia="Arial Unicode MS" w:hAnsi="Arial" w:cs="Arial"/>
                <w:b/>
                <w:color w:val="000000"/>
                <w:lang w:eastAsia="vi-VN"/>
              </w:rPr>
              <w:t>Định mức</w:t>
            </w:r>
          </w:p>
        </w:tc>
        <w:tc>
          <w:tcPr>
            <w:tcW w:w="6023" w:type="dxa"/>
          </w:tcPr>
          <w:p w14:paraId="07D29867" w14:textId="77777777" w:rsidR="00245E99" w:rsidRPr="00497B2B" w:rsidRDefault="00245E99" w:rsidP="00827772">
            <w:pPr>
              <w:spacing w:before="100" w:after="60" w:line="360" w:lineRule="auto"/>
              <w:rPr>
                <w:rFonts w:ascii="Arial" w:eastAsia="Arial Unicode MS" w:hAnsi="Arial" w:cs="Arial"/>
                <w:color w:val="000000"/>
                <w:sz w:val="20"/>
                <w:szCs w:val="20"/>
                <w:lang w:val="vi-VN" w:eastAsia="vi-VN"/>
              </w:rPr>
            </w:pPr>
            <w:r w:rsidRPr="00497B2B">
              <w:rPr>
                <w:rFonts w:ascii="Arial" w:eastAsia="Arial Unicode MS" w:hAnsi="Arial" w:cs="Arial"/>
                <w:color w:val="000000"/>
                <w:sz w:val="20"/>
                <w:szCs w:val="20"/>
                <w:lang w:eastAsia="vi-VN"/>
              </w:rPr>
              <w:t>Phụ thuộc vào kích thước của gạch. Chiều rộng đề nghị của khe gạch: 2 - 4 mm.</w:t>
            </w:r>
          </w:p>
        </w:tc>
      </w:tr>
      <w:tr w:rsidR="00245E99" w:rsidRPr="00497B2B" w14:paraId="11A0142D" w14:textId="77777777" w:rsidTr="006249CF">
        <w:trPr>
          <w:trHeight w:val="483"/>
        </w:trPr>
        <w:tc>
          <w:tcPr>
            <w:tcW w:w="2348" w:type="dxa"/>
          </w:tcPr>
          <w:p w14:paraId="26CE62D5" w14:textId="77777777" w:rsidR="00245E99" w:rsidRPr="00325476" w:rsidRDefault="00245E99" w:rsidP="00827772">
            <w:pPr>
              <w:spacing w:before="100" w:after="60" w:line="360" w:lineRule="auto"/>
              <w:ind w:hanging="110"/>
              <w:rPr>
                <w:rStyle w:val="Bodytext13"/>
                <w:b/>
                <w:bCs/>
                <w:sz w:val="24"/>
                <w:szCs w:val="24"/>
              </w:rPr>
            </w:pPr>
            <w:r w:rsidRPr="00325476">
              <w:rPr>
                <w:rFonts w:ascii="Arial" w:eastAsia="Arial" w:hAnsi="Arial" w:cs="Arial"/>
                <w:b/>
                <w:bCs/>
                <w:color w:val="000000"/>
                <w:shd w:val="clear" w:color="auto" w:fill="FFFFFF"/>
              </w:rPr>
              <w:t>Thời gian thi công</w:t>
            </w:r>
          </w:p>
        </w:tc>
        <w:tc>
          <w:tcPr>
            <w:tcW w:w="6023" w:type="dxa"/>
          </w:tcPr>
          <w:p w14:paraId="56B24F7B" w14:textId="77777777" w:rsidR="00245E99" w:rsidRPr="00497B2B" w:rsidRDefault="00245E99" w:rsidP="00827772">
            <w:pPr>
              <w:spacing w:before="100" w:after="60" w:line="360" w:lineRule="auto"/>
              <w:rPr>
                <w:rStyle w:val="Bodytext13"/>
                <w:sz w:val="20"/>
                <w:szCs w:val="20"/>
                <w:lang w:val="vi-VN"/>
              </w:rPr>
            </w:pPr>
            <w:r w:rsidRPr="00497B2B">
              <w:rPr>
                <w:rFonts w:ascii="Arial" w:eastAsia="Arial" w:hAnsi="Arial" w:cs="Arial"/>
                <w:color w:val="000000"/>
                <w:sz w:val="20"/>
                <w:szCs w:val="20"/>
                <w:shd w:val="clear" w:color="auto" w:fill="FFFFFF"/>
              </w:rPr>
              <w:t>45 - 60 phút (ở 27° C, độ ẩm 65%)</w:t>
            </w:r>
          </w:p>
        </w:tc>
      </w:tr>
    </w:tbl>
    <w:p w14:paraId="07788B76" w14:textId="068A75DA" w:rsidR="00245E99" w:rsidRDefault="00245E99">
      <w:pPr>
        <w:rPr>
          <w:rStyle w:val="BodyText1"/>
          <w:b/>
          <w:bCs/>
          <w:caps/>
          <w:sz w:val="24"/>
          <w:szCs w:val="24"/>
          <w:lang w:val="vi-VN"/>
        </w:rPr>
      </w:pPr>
      <w:bookmarkStart w:id="2" w:name="_Hlk233274586"/>
    </w:p>
    <w:p w14:paraId="4F028B1B" w14:textId="77777777" w:rsidR="00981EFF" w:rsidRPr="00981EFF" w:rsidRDefault="00981EFF" w:rsidP="00981EFF">
      <w:pPr>
        <w:pStyle w:val="Heading21"/>
        <w:keepNext/>
        <w:keepLines/>
        <w:shd w:val="clear" w:color="auto" w:fill="auto"/>
        <w:spacing w:before="0" w:after="120" w:line="264"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p w14:paraId="06CD5A22" w14:textId="77777777" w:rsidR="00245E99" w:rsidRPr="00497B2B" w:rsidRDefault="00245E99" w:rsidP="00827772">
      <w:pPr>
        <w:pStyle w:val="Heading21"/>
        <w:keepNext/>
        <w:keepLines/>
        <w:shd w:val="clear" w:color="auto" w:fill="auto"/>
        <w:spacing w:before="0" w:after="120" w:line="360" w:lineRule="auto"/>
        <w:rPr>
          <w:rStyle w:val="BodyText1"/>
          <w:b/>
          <w:bCs/>
          <w:caps/>
          <w:sz w:val="24"/>
          <w:szCs w:val="24"/>
        </w:rPr>
      </w:pPr>
      <w:bookmarkStart w:id="3" w:name="_Hlk233277631"/>
      <w:bookmarkEnd w:id="2"/>
      <w:r w:rsidRPr="00497B2B">
        <w:rPr>
          <w:rStyle w:val="BodyText1"/>
          <w:b/>
          <w:bCs/>
          <w:caps/>
          <w:sz w:val="24"/>
          <w:szCs w:val="24"/>
        </w:rPr>
        <w:t xml:space="preserve">THÔNG TIN CƠ BẢN CỦA SẢN PHẨM </w:t>
      </w:r>
    </w:p>
    <w:bookmarkEnd w:id="3"/>
    <w:p w14:paraId="0F077E35"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Tất cả thông số kỹ thuật trong tài liệu này đều dựa trên kết quả ở phòng thí nghiệm. Các dữ liệu đo thực tế có thể khác tùy theo trường hợp cụ thể. </w:t>
      </w:r>
    </w:p>
    <w:p w14:paraId="2D815F0B" w14:textId="77777777" w:rsidR="00245E99" w:rsidRDefault="00245E99" w:rsidP="00827772">
      <w:pPr>
        <w:pStyle w:val="Heading21"/>
        <w:keepNext/>
        <w:keepLines/>
        <w:shd w:val="clear" w:color="auto" w:fill="auto"/>
        <w:spacing w:before="0" w:after="120" w:line="360" w:lineRule="auto"/>
        <w:rPr>
          <w:rStyle w:val="BodyText1"/>
          <w:b/>
          <w:bCs/>
          <w:sz w:val="24"/>
          <w:szCs w:val="24"/>
        </w:rPr>
      </w:pPr>
    </w:p>
    <w:p w14:paraId="5727EDC7" w14:textId="77777777" w:rsidR="00245E99" w:rsidRPr="00497B2B" w:rsidRDefault="00245E99" w:rsidP="00827772">
      <w:pPr>
        <w:pStyle w:val="Heading21"/>
        <w:keepNext/>
        <w:keepLines/>
        <w:shd w:val="clear" w:color="auto" w:fill="auto"/>
        <w:spacing w:before="0" w:after="120" w:line="360" w:lineRule="auto"/>
        <w:rPr>
          <w:rStyle w:val="BodyText1"/>
          <w:b/>
          <w:bCs/>
          <w:sz w:val="24"/>
          <w:szCs w:val="24"/>
        </w:rPr>
      </w:pPr>
      <w:r w:rsidRPr="00497B2B">
        <w:rPr>
          <w:rStyle w:val="BodyText1"/>
          <w:b/>
          <w:bCs/>
          <w:sz w:val="24"/>
          <w:szCs w:val="24"/>
        </w:rPr>
        <w:t xml:space="preserve">SINH THÁI HỌC, SỨC KHOẺ VÀ AN TOÀN </w:t>
      </w:r>
    </w:p>
    <w:p w14:paraId="31D9E1C1" w14:textId="77777777" w:rsidR="00245E99" w:rsidRPr="00497B2B" w:rsidRDefault="00245E99" w:rsidP="00827772">
      <w:pPr>
        <w:spacing w:before="20" w:after="20" w:line="360" w:lineRule="auto"/>
        <w:jc w:val="both"/>
        <w:rPr>
          <w:rFonts w:ascii="Arial" w:hAnsi="Arial" w:cs="Arial"/>
          <w:b/>
          <w:bCs/>
          <w:color w:val="000000"/>
          <w:sz w:val="20"/>
          <w:szCs w:val="20"/>
        </w:rPr>
      </w:pPr>
      <w:r w:rsidRPr="00497B2B">
        <w:rPr>
          <w:rFonts w:ascii="Arial" w:hAnsi="Arial" w:cs="Arial"/>
          <w:b/>
          <w:bCs/>
          <w:color w:val="000000"/>
          <w:sz w:val="20"/>
          <w:szCs w:val="20"/>
        </w:rPr>
        <w:t xml:space="preserve">Sinh thái: </w:t>
      </w:r>
    </w:p>
    <w:p w14:paraId="0EB689A0"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Không nên thải bỏ vào nguồn nước. Vận chuyển: Không nguy hiểm. </w:t>
      </w:r>
    </w:p>
    <w:p w14:paraId="0BCA70CE"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b/>
          <w:bCs/>
          <w:color w:val="000000"/>
          <w:sz w:val="20"/>
          <w:szCs w:val="20"/>
        </w:rPr>
        <w:t>Xử lý chất thải:</w:t>
      </w:r>
      <w:r w:rsidRPr="00497B2B">
        <w:rPr>
          <w:rFonts w:ascii="Arial" w:hAnsi="Arial" w:cs="Arial"/>
          <w:color w:val="000000"/>
          <w:sz w:val="20"/>
          <w:szCs w:val="20"/>
        </w:rPr>
        <w:t xml:space="preserve"> Theo qui định địa phương. </w:t>
      </w:r>
    </w:p>
    <w:p w14:paraId="705652B8" w14:textId="77777777" w:rsidR="00245E99" w:rsidRDefault="00245E99" w:rsidP="00827772">
      <w:pPr>
        <w:spacing w:before="20" w:after="20" w:line="360" w:lineRule="auto"/>
        <w:jc w:val="both"/>
        <w:rPr>
          <w:rFonts w:ascii="Arial" w:hAnsi="Arial" w:cs="Arial"/>
          <w:color w:val="000000"/>
          <w:sz w:val="20"/>
          <w:szCs w:val="20"/>
        </w:rPr>
      </w:pPr>
      <w:r w:rsidRPr="00497B2B">
        <w:rPr>
          <w:rFonts w:ascii="Arial" w:hAnsi="Arial" w:cs="Arial"/>
          <w:b/>
          <w:bCs/>
          <w:color w:val="000000"/>
          <w:sz w:val="20"/>
          <w:szCs w:val="20"/>
        </w:rPr>
        <w:t>Lưu ý quan trọng:</w:t>
      </w:r>
      <w:r w:rsidRPr="00497B2B">
        <w:rPr>
          <w:rFonts w:ascii="Arial" w:hAnsi="Arial" w:cs="Arial"/>
          <w:color w:val="000000"/>
          <w:sz w:val="20"/>
          <w:szCs w:val="20"/>
        </w:rPr>
        <w:t xml:space="preserve"> Bột </w:t>
      </w:r>
      <w:r w:rsidRPr="00497B2B">
        <w:rPr>
          <w:rFonts w:ascii="Arial" w:hAnsi="Arial" w:cs="Arial"/>
          <w:b/>
          <w:bCs/>
          <w:color w:val="000000"/>
          <w:sz w:val="20"/>
          <w:szCs w:val="20"/>
        </w:rPr>
        <w:t xml:space="preserve">G7 </w:t>
      </w:r>
      <w:r>
        <w:rPr>
          <w:rFonts w:ascii="Arial" w:hAnsi="Arial" w:cs="Arial"/>
          <w:b/>
          <w:bCs/>
          <w:color w:val="000000"/>
          <w:sz w:val="20"/>
          <w:szCs w:val="20"/>
        </w:rPr>
        <w:t>Tile Grout</w:t>
      </w:r>
      <w:r w:rsidRPr="00497B2B">
        <w:rPr>
          <w:rFonts w:ascii="Arial" w:hAnsi="Arial" w:cs="Arial"/>
          <w:color w:val="000000"/>
          <w:sz w:val="20"/>
          <w:szCs w:val="20"/>
        </w:rPr>
        <w:t xml:space="preserve"> là sản phẩm gốc xi măng và do đó có tính kiềm. Cần có biện pháp thích hợp để hạn chế tiếp xúc trực tiếp với da. Nếu vật liệu dính vào mắt. Rửa ngay bằng nước sạch và đến trung tâm y tế ngay.</w:t>
      </w:r>
    </w:p>
    <w:p w14:paraId="3AB04C6A"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 </w:t>
      </w:r>
    </w:p>
    <w:p w14:paraId="187043D2" w14:textId="77777777" w:rsidR="00245E99" w:rsidRPr="00497B2B" w:rsidRDefault="00245E99" w:rsidP="00827772">
      <w:pPr>
        <w:pStyle w:val="Heading21"/>
        <w:keepNext/>
        <w:keepLines/>
        <w:shd w:val="clear" w:color="auto" w:fill="auto"/>
        <w:spacing w:before="0" w:after="120" w:line="360" w:lineRule="auto"/>
        <w:rPr>
          <w:rStyle w:val="BodyText1"/>
          <w:b/>
          <w:bCs/>
          <w:caps/>
          <w:sz w:val="24"/>
          <w:szCs w:val="24"/>
          <w:lang w:val="vi-VN"/>
        </w:rPr>
      </w:pPr>
      <w:r w:rsidRPr="00497B2B">
        <w:rPr>
          <w:rStyle w:val="BodyText1"/>
          <w:b/>
          <w:bCs/>
          <w:caps/>
          <w:sz w:val="24"/>
          <w:szCs w:val="24"/>
          <w:lang w:val="vi-VN"/>
        </w:rPr>
        <w:t xml:space="preserve">HƯỚNG DẪN THI CÔNG </w:t>
      </w:r>
    </w:p>
    <w:p w14:paraId="25E68371" w14:textId="77777777" w:rsidR="00245E99" w:rsidRPr="00497B2B" w:rsidRDefault="00245E99" w:rsidP="00827772">
      <w:pPr>
        <w:spacing w:before="160" w:after="60" w:line="360" w:lineRule="auto"/>
        <w:ind w:right="-272"/>
        <w:jc w:val="both"/>
        <w:rPr>
          <w:rFonts w:ascii="Arial" w:hAnsi="Arial" w:cs="Arial"/>
          <w:b/>
          <w:bCs/>
          <w:color w:val="000000"/>
          <w:sz w:val="20"/>
          <w:szCs w:val="20"/>
        </w:rPr>
      </w:pPr>
      <w:r w:rsidRPr="00497B2B">
        <w:rPr>
          <w:rFonts w:ascii="Arial" w:hAnsi="Arial" w:cs="Arial"/>
          <w:b/>
          <w:bCs/>
          <w:color w:val="000000"/>
          <w:sz w:val="20"/>
          <w:szCs w:val="20"/>
        </w:rPr>
        <w:t>CHẤT LƯỢNG BỀ MẶT / XỬ LÝ SƠ BỘ</w:t>
      </w:r>
    </w:p>
    <w:p w14:paraId="174D49B7"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Những nơi vừa mới dán gạch bằng keo dán gạch, không tiến hành chít mạch trong vòng ít nhất 24 giờ. Nơi ít hút nước/ không bị xốp, </w:t>
      </w:r>
      <w:r w:rsidRPr="00497B2B">
        <w:rPr>
          <w:rFonts w:ascii="Arial" w:hAnsi="Arial" w:cs="Arial"/>
          <w:color w:val="000000"/>
          <w:sz w:val="20"/>
          <w:szCs w:val="20"/>
        </w:rPr>
        <w:t xml:space="preserve">thời gian chờ đợi sẽ kéo dài ra tối thiểu là 3 ngày. Nếu thi công ngoài trời, điều quan trọng là không được để cho nước thấm xuống các </w:t>
      </w:r>
      <w:r>
        <w:rPr>
          <w:rFonts w:ascii="Arial" w:hAnsi="Arial" w:cs="Arial"/>
          <w:color w:val="000000"/>
          <w:sz w:val="20"/>
          <w:szCs w:val="20"/>
        </w:rPr>
        <w:t>khe</w:t>
      </w:r>
      <w:r w:rsidRPr="00497B2B">
        <w:rPr>
          <w:rFonts w:ascii="Arial" w:hAnsi="Arial" w:cs="Arial"/>
          <w:color w:val="000000"/>
          <w:sz w:val="20"/>
          <w:szCs w:val="20"/>
        </w:rPr>
        <w:t xml:space="preserve"> còn hở trước khi thi công keo keo chít mạch. Không cần làm ẩm </w:t>
      </w:r>
      <w:r>
        <w:rPr>
          <w:rFonts w:ascii="Arial" w:hAnsi="Arial" w:cs="Arial"/>
          <w:color w:val="000000"/>
          <w:sz w:val="20"/>
          <w:szCs w:val="20"/>
        </w:rPr>
        <w:t>khe</w:t>
      </w:r>
      <w:r w:rsidRPr="00497B2B">
        <w:rPr>
          <w:rFonts w:ascii="Arial" w:hAnsi="Arial" w:cs="Arial"/>
          <w:color w:val="000000"/>
          <w:sz w:val="20"/>
          <w:szCs w:val="20"/>
        </w:rPr>
        <w:t xml:space="preserve"> trước khi thi công </w:t>
      </w:r>
      <w:r>
        <w:rPr>
          <w:rFonts w:ascii="Arial" w:hAnsi="Arial" w:cs="Arial"/>
          <w:color w:val="000000"/>
          <w:sz w:val="20"/>
          <w:szCs w:val="20"/>
        </w:rPr>
        <w:t>keo chít mạch</w:t>
      </w:r>
      <w:r w:rsidRPr="00497B2B">
        <w:rPr>
          <w:rFonts w:ascii="Arial" w:hAnsi="Arial" w:cs="Arial"/>
          <w:color w:val="000000"/>
          <w:sz w:val="20"/>
          <w:szCs w:val="20"/>
        </w:rPr>
        <w:t xml:space="preserve">. </w:t>
      </w:r>
    </w:p>
    <w:p w14:paraId="0B11A5C9" w14:textId="77777777" w:rsidR="00245E99" w:rsidRDefault="00245E99" w:rsidP="00827772">
      <w:pPr>
        <w:spacing w:before="20" w:after="20" w:line="360" w:lineRule="auto"/>
        <w:jc w:val="both"/>
        <w:rPr>
          <w:rFonts w:ascii="Arial" w:hAnsi="Arial" w:cs="Arial"/>
          <w:color w:val="000000"/>
          <w:sz w:val="20"/>
          <w:szCs w:val="20"/>
        </w:rPr>
      </w:pPr>
    </w:p>
    <w:p w14:paraId="3F11BB41" w14:textId="77777777" w:rsidR="00245E99" w:rsidRPr="00245E99" w:rsidRDefault="00245E99" w:rsidP="00827772">
      <w:pPr>
        <w:spacing w:before="20" w:after="20" w:line="360" w:lineRule="auto"/>
        <w:jc w:val="both"/>
        <w:rPr>
          <w:rFonts w:ascii="Arial" w:hAnsi="Arial" w:cs="Arial"/>
          <w:b/>
          <w:bCs/>
          <w:color w:val="000000"/>
          <w:sz w:val="20"/>
          <w:szCs w:val="20"/>
        </w:rPr>
      </w:pPr>
      <w:r w:rsidRPr="00245E99">
        <w:rPr>
          <w:rFonts w:ascii="Arial" w:hAnsi="Arial" w:cs="Arial"/>
          <w:b/>
          <w:bCs/>
          <w:color w:val="000000"/>
          <w:sz w:val="20"/>
          <w:szCs w:val="20"/>
        </w:rPr>
        <w:t xml:space="preserve">TRỘN </w:t>
      </w:r>
    </w:p>
    <w:p w14:paraId="26497F09"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Cho bột vào nước sạch và trộn đến khi đạt độ sệt như kem. Luôn phải đảm bảo rằng hỗn hợp không bị </w:t>
      </w:r>
      <w:r>
        <w:rPr>
          <w:rFonts w:ascii="Arial" w:hAnsi="Arial" w:cs="Arial"/>
          <w:color w:val="000000"/>
          <w:sz w:val="20"/>
          <w:szCs w:val="20"/>
        </w:rPr>
        <w:t>vón cục</w:t>
      </w:r>
      <w:r w:rsidRPr="00497B2B">
        <w:rPr>
          <w:rFonts w:ascii="Arial" w:hAnsi="Arial" w:cs="Arial"/>
          <w:color w:val="000000"/>
          <w:sz w:val="20"/>
          <w:szCs w:val="20"/>
        </w:rPr>
        <w:t xml:space="preserve">. </w:t>
      </w:r>
    </w:p>
    <w:p w14:paraId="6C9B4E9D" w14:textId="77777777" w:rsidR="00245E99" w:rsidRDefault="00245E99" w:rsidP="00827772">
      <w:pPr>
        <w:spacing w:before="20" w:after="20" w:line="360" w:lineRule="auto"/>
        <w:jc w:val="both"/>
        <w:rPr>
          <w:rFonts w:ascii="Arial" w:hAnsi="Arial" w:cs="Arial"/>
          <w:color w:val="000000"/>
          <w:sz w:val="20"/>
          <w:szCs w:val="20"/>
        </w:rPr>
      </w:pPr>
    </w:p>
    <w:p w14:paraId="1D23CEC7" w14:textId="77777777" w:rsidR="00245E99" w:rsidRPr="00245E99" w:rsidRDefault="00245E99" w:rsidP="00827772">
      <w:pPr>
        <w:spacing w:before="20" w:after="20" w:line="360" w:lineRule="auto"/>
        <w:jc w:val="both"/>
        <w:rPr>
          <w:rFonts w:ascii="Arial" w:hAnsi="Arial" w:cs="Arial"/>
          <w:b/>
          <w:bCs/>
          <w:color w:val="000000"/>
          <w:sz w:val="20"/>
          <w:szCs w:val="20"/>
        </w:rPr>
      </w:pPr>
      <w:r w:rsidRPr="00245E99">
        <w:rPr>
          <w:rFonts w:ascii="Arial" w:hAnsi="Arial" w:cs="Arial"/>
          <w:b/>
          <w:bCs/>
          <w:color w:val="000000"/>
          <w:sz w:val="20"/>
          <w:szCs w:val="20"/>
        </w:rPr>
        <w:t xml:space="preserve">THI CÔNG </w:t>
      </w:r>
    </w:p>
    <w:p w14:paraId="01C077F2" w14:textId="77777777" w:rsidR="00245E99" w:rsidRPr="00497B2B" w:rsidRDefault="00245E99" w:rsidP="00827772">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Dùng chổi, miếng bọt biển hay bàn chải đưa vữa vào trong khe khô và xung quanh các gờ cạnh. Dùng dụng cụ thích hợp như mẩu gỗ có dạng như cây bút chì cùn để nén vữa xuống khe. Loại bỏ vữa dư thừa trên mặt gạch bằng miếng bọt biển ẩm. Khi đã khô, đánh bóng lại bằng vải khô. </w:t>
      </w:r>
    </w:p>
    <w:p w14:paraId="4FC6359C" w14:textId="77777777" w:rsidR="00245E99" w:rsidRDefault="00245E99" w:rsidP="00827772">
      <w:pPr>
        <w:spacing w:before="20" w:after="20" w:line="360" w:lineRule="auto"/>
        <w:jc w:val="both"/>
        <w:rPr>
          <w:rFonts w:ascii="Arial" w:hAnsi="Arial" w:cs="Arial"/>
          <w:color w:val="000000"/>
          <w:sz w:val="20"/>
          <w:szCs w:val="20"/>
        </w:rPr>
      </w:pPr>
    </w:p>
    <w:p w14:paraId="02039272" w14:textId="77777777" w:rsidR="00245E99" w:rsidRPr="00245E99" w:rsidRDefault="00245E99" w:rsidP="00827772">
      <w:pPr>
        <w:spacing w:before="20" w:after="20" w:line="360" w:lineRule="auto"/>
        <w:jc w:val="both"/>
        <w:rPr>
          <w:rFonts w:ascii="Arial" w:hAnsi="Arial" w:cs="Arial"/>
          <w:b/>
          <w:bCs/>
          <w:color w:val="000000"/>
          <w:sz w:val="20"/>
          <w:szCs w:val="20"/>
        </w:rPr>
      </w:pPr>
      <w:r w:rsidRPr="00245E99">
        <w:rPr>
          <w:rFonts w:ascii="Arial" w:hAnsi="Arial" w:cs="Arial"/>
          <w:b/>
          <w:bCs/>
          <w:color w:val="000000"/>
          <w:sz w:val="20"/>
          <w:szCs w:val="20"/>
        </w:rPr>
        <w:t xml:space="preserve">VỆ SINH DỤNG CỤ </w:t>
      </w:r>
    </w:p>
    <w:p w14:paraId="4184B023" w14:textId="5E15D1B0" w:rsidR="001C190B" w:rsidRPr="007C21E1" w:rsidRDefault="00245E99" w:rsidP="00827772">
      <w:pPr>
        <w:spacing w:before="160" w:after="60" w:line="360" w:lineRule="auto"/>
        <w:ind w:right="-1"/>
        <w:jc w:val="both"/>
        <w:rPr>
          <w:rFonts w:ascii="Arial" w:eastAsia="Arial Unicode MS" w:hAnsi="Arial" w:cs="Arial"/>
          <w:color w:val="000000"/>
          <w:sz w:val="20"/>
          <w:szCs w:val="20"/>
          <w:lang w:val="vi-VN" w:eastAsia="vi-VN"/>
        </w:rPr>
      </w:pPr>
      <w:r w:rsidRPr="00497B2B">
        <w:rPr>
          <w:rFonts w:ascii="Arial" w:hAnsi="Arial" w:cs="Arial"/>
          <w:color w:val="000000"/>
          <w:sz w:val="20"/>
          <w:szCs w:val="20"/>
        </w:rPr>
        <w:t xml:space="preserve">Làm sạch </w:t>
      </w:r>
      <w:r>
        <w:rPr>
          <w:rFonts w:ascii="Arial" w:hAnsi="Arial" w:cs="Arial"/>
          <w:color w:val="000000"/>
          <w:sz w:val="20"/>
          <w:szCs w:val="20"/>
        </w:rPr>
        <w:t xml:space="preserve">Keo </w:t>
      </w:r>
      <w:r w:rsidRPr="00497B2B">
        <w:rPr>
          <w:rFonts w:ascii="Arial" w:hAnsi="Arial" w:cs="Arial"/>
          <w:b/>
          <w:bCs/>
          <w:color w:val="000000"/>
          <w:sz w:val="20"/>
          <w:szCs w:val="20"/>
        </w:rPr>
        <w:t xml:space="preserve">G7 </w:t>
      </w:r>
      <w:r>
        <w:rPr>
          <w:rFonts w:ascii="Arial" w:hAnsi="Arial" w:cs="Arial"/>
          <w:b/>
          <w:bCs/>
          <w:color w:val="000000"/>
          <w:sz w:val="20"/>
          <w:szCs w:val="20"/>
        </w:rPr>
        <w:t>Tile Grout</w:t>
      </w:r>
      <w:r>
        <w:rPr>
          <w:rFonts w:ascii="Arial" w:hAnsi="Arial" w:cs="Arial"/>
          <w:color w:val="000000"/>
          <w:sz w:val="20"/>
          <w:szCs w:val="20"/>
        </w:rPr>
        <w:t xml:space="preserve"> </w:t>
      </w:r>
      <w:r w:rsidRPr="00497B2B">
        <w:rPr>
          <w:rFonts w:ascii="Arial" w:hAnsi="Arial" w:cs="Arial"/>
          <w:color w:val="000000"/>
          <w:sz w:val="20"/>
          <w:szCs w:val="20"/>
        </w:rPr>
        <w:t xml:space="preserve">chưa đông cứng trên dụng cụ và thiết bị bằng nước. Sản phẩm khi đã đông cứng chỉ có thể loại bỏ bằng các biện pháp cơ </w:t>
      </w:r>
      <w:r>
        <w:rPr>
          <w:rFonts w:ascii="Arial" w:hAnsi="Arial" w:cs="Arial"/>
          <w:color w:val="000000"/>
          <w:sz w:val="20"/>
          <w:szCs w:val="20"/>
        </w:rPr>
        <w:t>học</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p w14:paraId="2B209732" w14:textId="41853E3A" w:rsidR="00981EFF" w:rsidRDefault="00981EFF" w:rsidP="00981EFF">
      <w:pPr>
        <w:rPr>
          <w:rFonts w:ascii="Arial" w:hAnsi="Arial" w:cs="Arial"/>
          <w:color w:val="000000"/>
          <w:sz w:val="20"/>
          <w:szCs w:val="20"/>
          <w:lang w:val="vi-VN"/>
        </w:rPr>
      </w:pPr>
    </w:p>
    <w:sectPr w:rsidR="00981EFF"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BCDA" w14:textId="77777777" w:rsidR="00B557B4" w:rsidRDefault="00B557B4" w:rsidP="001C6A81">
      <w:pPr>
        <w:spacing w:after="0" w:line="240" w:lineRule="auto"/>
      </w:pPr>
      <w:r>
        <w:separator/>
      </w:r>
    </w:p>
  </w:endnote>
  <w:endnote w:type="continuationSeparator" w:id="0">
    <w:p w14:paraId="316FDBE1" w14:textId="77777777" w:rsidR="00B557B4" w:rsidRDefault="00B557B4"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0736" w14:textId="77777777" w:rsidR="00B557B4" w:rsidRDefault="00B557B4" w:rsidP="001C6A81">
      <w:pPr>
        <w:spacing w:after="0" w:line="240" w:lineRule="auto"/>
      </w:pPr>
      <w:r>
        <w:separator/>
      </w:r>
    </w:p>
  </w:footnote>
  <w:footnote w:type="continuationSeparator" w:id="0">
    <w:p w14:paraId="4D85B4FA" w14:textId="77777777" w:rsidR="00B557B4" w:rsidRDefault="00B557B4"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0B92D057">
              <wp:simplePos x="0" y="0"/>
              <wp:positionH relativeFrom="column">
                <wp:posOffset>-1120140</wp:posOffset>
              </wp:positionH>
              <wp:positionV relativeFrom="paragraph">
                <wp:posOffset>357505</wp:posOffset>
              </wp:positionV>
              <wp:extent cx="982980" cy="9159240"/>
              <wp:effectExtent l="0" t="0" r="26670" b="22860"/>
              <wp:wrapNone/>
              <wp:docPr id="578291971" name="Rectangle 6"/>
              <wp:cNvGraphicFramePr/>
              <a:graphic xmlns:a="http://schemas.openxmlformats.org/drawingml/2006/main">
                <a:graphicData uri="http://schemas.microsoft.com/office/word/2010/wordprocessingShape">
                  <wps:wsp>
                    <wps:cNvSpPr/>
                    <wps:spPr>
                      <a:xfrm>
                        <a:off x="0" y="0"/>
                        <a:ext cx="982980" cy="915924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7"/>
  </w:num>
  <w:num w:numId="2" w16cid:durableId="418797113">
    <w:abstractNumId w:val="8"/>
  </w:num>
  <w:num w:numId="3" w16cid:durableId="1091662239">
    <w:abstractNumId w:val="5"/>
  </w:num>
  <w:num w:numId="4" w16cid:durableId="147525144">
    <w:abstractNumId w:val="0"/>
  </w:num>
  <w:num w:numId="5" w16cid:durableId="1330478597">
    <w:abstractNumId w:val="10"/>
  </w:num>
  <w:num w:numId="6" w16cid:durableId="1197307684">
    <w:abstractNumId w:val="1"/>
  </w:num>
  <w:num w:numId="7" w16cid:durableId="1216163323">
    <w:abstractNumId w:val="3"/>
  </w:num>
  <w:num w:numId="8" w16cid:durableId="90515520">
    <w:abstractNumId w:val="6"/>
  </w:num>
  <w:num w:numId="9" w16cid:durableId="1363439429">
    <w:abstractNumId w:val="4"/>
  </w:num>
  <w:num w:numId="10" w16cid:durableId="1720010521">
    <w:abstractNumId w:val="9"/>
  </w:num>
  <w:num w:numId="11" w16cid:durableId="4945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B3D7A"/>
    <w:rsid w:val="001C190B"/>
    <w:rsid w:val="001C6A81"/>
    <w:rsid w:val="001E6973"/>
    <w:rsid w:val="00221B44"/>
    <w:rsid w:val="00227D76"/>
    <w:rsid w:val="00244D1C"/>
    <w:rsid w:val="00245E99"/>
    <w:rsid w:val="002720E1"/>
    <w:rsid w:val="00281615"/>
    <w:rsid w:val="00285F48"/>
    <w:rsid w:val="002B7659"/>
    <w:rsid w:val="002E5BB3"/>
    <w:rsid w:val="00325476"/>
    <w:rsid w:val="0034163E"/>
    <w:rsid w:val="003426F1"/>
    <w:rsid w:val="00382881"/>
    <w:rsid w:val="003E7B2C"/>
    <w:rsid w:val="0043032D"/>
    <w:rsid w:val="004507AA"/>
    <w:rsid w:val="004C5B6F"/>
    <w:rsid w:val="004C7F60"/>
    <w:rsid w:val="00515591"/>
    <w:rsid w:val="0055465C"/>
    <w:rsid w:val="005670F5"/>
    <w:rsid w:val="005A0F1A"/>
    <w:rsid w:val="005E135B"/>
    <w:rsid w:val="00607E0E"/>
    <w:rsid w:val="006249CF"/>
    <w:rsid w:val="00625F7D"/>
    <w:rsid w:val="00656B0C"/>
    <w:rsid w:val="00660F48"/>
    <w:rsid w:val="006B0F11"/>
    <w:rsid w:val="006D32DC"/>
    <w:rsid w:val="006F0049"/>
    <w:rsid w:val="006F4F37"/>
    <w:rsid w:val="00717096"/>
    <w:rsid w:val="007651B1"/>
    <w:rsid w:val="00791751"/>
    <w:rsid w:val="007A5BB9"/>
    <w:rsid w:val="007B6B39"/>
    <w:rsid w:val="007C21E1"/>
    <w:rsid w:val="007F648B"/>
    <w:rsid w:val="00806D99"/>
    <w:rsid w:val="00827772"/>
    <w:rsid w:val="00836372"/>
    <w:rsid w:val="00844D29"/>
    <w:rsid w:val="008538B9"/>
    <w:rsid w:val="00865C6E"/>
    <w:rsid w:val="00892D26"/>
    <w:rsid w:val="008A2CA7"/>
    <w:rsid w:val="008B6BD2"/>
    <w:rsid w:val="008C65BC"/>
    <w:rsid w:val="008C7817"/>
    <w:rsid w:val="008D0E8B"/>
    <w:rsid w:val="008F190D"/>
    <w:rsid w:val="00903CA4"/>
    <w:rsid w:val="0091146A"/>
    <w:rsid w:val="009575F8"/>
    <w:rsid w:val="00981EFF"/>
    <w:rsid w:val="009D480E"/>
    <w:rsid w:val="00A122EC"/>
    <w:rsid w:val="00A156A3"/>
    <w:rsid w:val="00A421B8"/>
    <w:rsid w:val="00A563EF"/>
    <w:rsid w:val="00A82B3B"/>
    <w:rsid w:val="00A970A6"/>
    <w:rsid w:val="00AB74E8"/>
    <w:rsid w:val="00AC0A4E"/>
    <w:rsid w:val="00AC6CFB"/>
    <w:rsid w:val="00AE09C3"/>
    <w:rsid w:val="00AE0B1A"/>
    <w:rsid w:val="00B50564"/>
    <w:rsid w:val="00B557B4"/>
    <w:rsid w:val="00BA7472"/>
    <w:rsid w:val="00BF1546"/>
    <w:rsid w:val="00C514AA"/>
    <w:rsid w:val="00C7756D"/>
    <w:rsid w:val="00C821EE"/>
    <w:rsid w:val="00C850CC"/>
    <w:rsid w:val="00CC0A77"/>
    <w:rsid w:val="00CE3493"/>
    <w:rsid w:val="00D328A8"/>
    <w:rsid w:val="00D40B04"/>
    <w:rsid w:val="00D5275E"/>
    <w:rsid w:val="00D74AA0"/>
    <w:rsid w:val="00DA06ED"/>
    <w:rsid w:val="00DA1860"/>
    <w:rsid w:val="00DB2316"/>
    <w:rsid w:val="00DB31C3"/>
    <w:rsid w:val="00DC3942"/>
    <w:rsid w:val="00DC6D12"/>
    <w:rsid w:val="00DD6D5A"/>
    <w:rsid w:val="00E01614"/>
    <w:rsid w:val="00E41AC0"/>
    <w:rsid w:val="00E610CD"/>
    <w:rsid w:val="00E86EF8"/>
    <w:rsid w:val="00E93319"/>
    <w:rsid w:val="00E96C5B"/>
    <w:rsid w:val="00EC4EF6"/>
    <w:rsid w:val="00EC6A90"/>
    <w:rsid w:val="00ED63AF"/>
    <w:rsid w:val="00F117E7"/>
    <w:rsid w:val="00F66355"/>
    <w:rsid w:val="00F729B8"/>
    <w:rsid w:val="00F8492D"/>
    <w:rsid w:val="00F94930"/>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7</cp:revision>
  <cp:lastPrinted>2026-06-25T03:03:00Z</cp:lastPrinted>
  <dcterms:created xsi:type="dcterms:W3CDTF">2026-06-25T03:57:00Z</dcterms:created>
  <dcterms:modified xsi:type="dcterms:W3CDTF">2026-07-01T09:30:00Z</dcterms:modified>
</cp:coreProperties>
</file>